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rPr/>
      </w:pPr>
      <w:r>
        <w:rPr>
          <w:spacing w:val="-1"/>
        </w:rPr>
        <w:t xml:space="preserve">ORPZ-PP-ODI1-25/2024-P </w:t>
      </w:r>
    </w:p>
    <w:p>
      <w:pPr>
        <w:pStyle w:val="Normal"/>
        <w:shd w:val="clear" w:color="auto" w:fill="FFFFFF"/>
        <w:rPr/>
      </w:pPr>
      <w:r>
        <w:rPr/>
      </w:r>
    </w:p>
    <w:p>
      <w:pPr>
        <w:pStyle w:val="Normal"/>
        <w:shd w:val="clear" w:color="auto" w:fill="FFFFFF"/>
        <w:rPr/>
      </w:pPr>
      <w:r>
        <w:rPr/>
      </w:r>
    </w:p>
    <w:p>
      <w:pPr>
        <w:pStyle w:val="Normal"/>
        <w:shd w:val="clear" w:color="auto" w:fill="FFFFFF"/>
        <w:spacing w:before="0" w:after="0"/>
        <w:ind w:hanging="0"/>
        <w:rPr/>
      </w:pPr>
      <w:r>
        <w:br w:type="column"/>
      </w:r>
      <w:r>
        <w:rPr/>
        <w:t xml:space="preserve">            </w:t>
      </w:r>
      <w:r>
        <w:rPr/>
        <w:t xml:space="preserve">Poprad     28.01.2024             </w:t>
      </w:r>
    </w:p>
    <w:p>
      <w:pPr>
        <w:sectPr>
          <w:headerReference w:type="default" r:id="rId2"/>
          <w:footerReference w:type="default" r:id="rId3"/>
          <w:type w:val="nextPage"/>
          <w:pgSz w:w="11906" w:h="16838"/>
          <w:pgMar w:left="1421" w:right="1392" w:gutter="0" w:header="708" w:top="1440" w:footer="18" w:bottom="1134"/>
          <w:pgNumType w:fmt="decimal"/>
          <w:cols w:num="2" w:equalWidth="false" w:sep="false">
            <w:col w:w="6317" w:space="2"/>
            <w:col w:w="2773"/>
          </w:cols>
          <w:formProt w:val="false"/>
          <w:textDirection w:val="lrTb"/>
          <w:docGrid w:type="default" w:linePitch="600" w:charSpace="40960"/>
        </w:sectPr>
      </w:pPr>
    </w:p>
    <w:p>
      <w:pPr>
        <w:pStyle w:val="Normal"/>
        <w:keepNext w:val="true"/>
        <w:numPr>
          <w:ilvl w:val="0"/>
          <w:numId w:val="0"/>
        </w:numPr>
        <w:spacing w:before="240" w:after="60"/>
        <w:jc w:val="center"/>
        <w:outlineLvl w:val="0"/>
        <w:rPr>
          <w:b/>
          <w:kern w:val="2"/>
          <w:sz w:val="28"/>
          <w:szCs w:val="32"/>
        </w:rPr>
      </w:pPr>
      <w:r>
        <w:rPr>
          <w:b/>
          <w:kern w:val="2"/>
          <w:sz w:val="28"/>
          <w:szCs w:val="32"/>
        </w:rPr>
        <w:t>Z Á Z N A M</w:t>
      </w:r>
    </w:p>
    <w:p>
      <w:pPr>
        <w:pStyle w:val="Normal"/>
        <w:spacing w:before="120" w:after="0"/>
        <w:jc w:val="center"/>
        <w:rPr>
          <w:b/>
          <w:sz w:val="24"/>
          <w:szCs w:val="24"/>
        </w:rPr>
      </w:pPr>
      <w:r>
        <w:rPr>
          <w:b/>
          <w:sz w:val="24"/>
          <w:szCs w:val="24"/>
        </w:rPr>
        <w:t>o podaní vysvetlenia podľa § 60 ods. 2 zákona SNR č. 372/1990 Zb. o priestupkoch v znení zákona č. 250/1994 Z. z. (ďalej len „zákon o priestupkoch“)</w:t>
      </w:r>
    </w:p>
    <w:p>
      <w:pPr>
        <w:pStyle w:val="Normal"/>
        <w:jc w:val="both"/>
        <w:rPr>
          <w:sz w:val="24"/>
        </w:rPr>
      </w:pPr>
      <w:r>
        <w:rPr>
          <w:sz w:val="24"/>
        </w:rPr>
        <w:tab/>
        <w:tab/>
      </w:r>
    </w:p>
    <w:p>
      <w:pPr>
        <w:pStyle w:val="Normal"/>
        <w:tabs>
          <w:tab w:val="clear" w:pos="720"/>
          <w:tab w:val="left" w:pos="360" w:leader="none"/>
        </w:tabs>
        <w:rPr>
          <w:sz w:val="24"/>
          <w:szCs w:val="24"/>
        </w:rPr>
      </w:pPr>
      <w:r>
        <w:rPr>
          <w:sz w:val="24"/>
          <w:szCs w:val="24"/>
        </w:rPr>
        <w:tab/>
        <w:t xml:space="preserve">Dňa </w:t>
      </w:r>
      <w:r>
        <w:rPr>
          <w:b/>
          <w:sz w:val="24"/>
          <w:szCs w:val="24"/>
        </w:rPr>
        <w:t>28.01.2024</w:t>
      </w:r>
      <w:r>
        <w:rPr>
          <w:sz w:val="24"/>
          <w:szCs w:val="24"/>
        </w:rPr>
        <w:t xml:space="preserve"> o </w:t>
      </w:r>
      <w:r>
        <w:rPr>
          <w:b/>
          <w:sz w:val="24"/>
          <w:szCs w:val="24"/>
        </w:rPr>
        <w:t>16.00</w:t>
      </w:r>
      <w:r>
        <w:rPr>
          <w:sz w:val="24"/>
          <w:szCs w:val="24"/>
        </w:rPr>
        <w:t xml:space="preserve"> hod. sa dostavil(a)/</w:t>
      </w:r>
      <w:r>
        <w:rPr>
          <w:strike/>
          <w:sz w:val="24"/>
          <w:szCs w:val="24"/>
        </w:rPr>
        <w:t>bol(a) predvedený(á)</w:t>
      </w:r>
      <w:r>
        <w:rPr>
          <w:sz w:val="24"/>
          <w:szCs w:val="24"/>
        </w:rPr>
        <w:t xml:space="preserve"> na útvar Policajného zboru/</w:t>
      </w:r>
      <w:r>
        <w:rPr>
          <w:strike/>
          <w:sz w:val="24"/>
          <w:szCs w:val="24"/>
        </w:rPr>
        <w:t>podal(a) vysvetlenie na mieste</w:t>
      </w:r>
      <w:r>
        <w:rPr>
          <w:strike/>
          <w:sz w:val="24"/>
          <w:szCs w:val="24"/>
          <w:vertAlign w:val="superscript"/>
        </w:rPr>
        <w:t>*)</w:t>
      </w:r>
      <w:r>
        <w:rPr>
          <w:sz w:val="24"/>
          <w:szCs w:val="24"/>
        </w:rPr>
        <w:t xml:space="preserve">:    </w:t>
      </w:r>
      <w:r>
        <w:rPr>
          <w:b/>
          <w:sz w:val="24"/>
          <w:szCs w:val="24"/>
        </w:rPr>
        <w:t>ODI OR PZ v Poprade, Alžbetina 714/5, Poprad</w:t>
        <w:br/>
      </w:r>
      <w:r>
        <w:fldChar w:fldCharType="begin">
          <w:ffData>
            <w:name w:val="Text4"/>
            <w:enabled/>
            <w:calcOnExit w:val="0"/>
            <w:textInput/>
          </w:ffData>
        </w:fldChar>
      </w:r>
      <w:r>
        <w:rPr>
          <w:sz w:val="24"/>
          <w:b/>
          <w:szCs w:val="24"/>
        </w:rPr>
        <w:instrText xml:space="preserve"> FORMTEXT </w:instrText>
      </w:r>
      <w:r>
        <w:rPr>
          <w:b/>
          <w:sz w:val="24"/>
          <w:szCs w:val="24"/>
        </w:rPr>
      </w:r>
      <w:r>
        <w:rPr>
          <w:sz w:val="24"/>
          <w:b/>
          <w:szCs w:val="24"/>
        </w:rPr>
        <w:fldChar w:fldCharType="separate"/>
      </w:r>
      <w:r>
        <w:rPr>
          <w:b/>
          <w:sz w:val="24"/>
          <w:szCs w:val="24"/>
        </w:rPr>
      </w:r>
      <w:r>
        <w:rPr>
          <w:sz w:val="24"/>
          <w:szCs w:val="24"/>
        </w:rPr>
        <w:t>.......................................................................................................................................................</w:t>
      </w:r>
      <w:r/>
      <w:r>
        <w:rPr>
          <w:sz w:val="24"/>
          <w:b/>
          <w:szCs w:val="24"/>
        </w:rPr>
        <w:fldChar w:fldCharType="end"/>
      </w:r>
      <w:r>
        <w:rPr>
          <w:b/>
          <w:sz w:val="24"/>
          <w:szCs w:val="24"/>
        </w:rPr>
      </w:r>
    </w:p>
    <w:p>
      <w:pPr>
        <w:pStyle w:val="Normal"/>
        <w:spacing w:lineRule="atLeast" w:line="0"/>
        <w:jc w:val="both"/>
        <w:rPr>
          <w:sz w:val="16"/>
          <w:szCs w:val="16"/>
        </w:rPr>
      </w:pPr>
      <w:r>
        <w:rPr>
          <w:sz w:val="18"/>
          <w:szCs w:val="18"/>
        </w:rPr>
        <w:t xml:space="preserve">                                                                          </w:t>
      </w:r>
      <w:r>
        <w:rPr>
          <w:sz w:val="16"/>
          <w:szCs w:val="16"/>
        </w:rPr>
        <w:t>(miesto podania oznámenia)</w:t>
      </w:r>
    </w:p>
    <w:p>
      <w:pPr>
        <w:pStyle w:val="Normal"/>
        <w:spacing w:before="120" w:after="0"/>
        <w:jc w:val="center"/>
        <w:rPr>
          <w:b/>
          <w:sz w:val="24"/>
          <w:szCs w:val="24"/>
        </w:rPr>
      </w:pPr>
      <w:r>
        <w:rPr>
          <w:b/>
          <w:sz w:val="24"/>
          <w:szCs w:val="24"/>
        </w:rPr>
        <w:t>David Prokupek, nar. 31.03.1993, bytom Na Dolnici 651/38, Praha 5, Česká Republika, OP:203728983, č.t. +420 725 948 505</w:t>
      </w:r>
    </w:p>
    <w:p>
      <w:pPr>
        <w:pStyle w:val="Normal"/>
        <w:spacing w:before="120" w:after="0"/>
        <w:jc w:val="center"/>
        <w:rPr>
          <w:sz w:val="24"/>
          <w:szCs w:val="24"/>
        </w:rPr>
      </w:pPr>
      <w:r>
        <w:fldChar w:fldCharType="begin">
          <w:ffData>
            <w:name w:val="Text4 kopie 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sz w:val="24"/>
          <w:szCs w:val="24"/>
        </w:rPr>
        <w:t>.......................................................................................................................................................</w:t>
      </w:r>
      <w:r/>
      <w:r>
        <w:rPr>
          <w:sz w:val="24"/>
          <w:szCs w:val="24"/>
        </w:rPr>
        <w:fldChar w:fldCharType="end"/>
      </w:r>
      <w:r>
        <w:rPr>
          <w:sz w:val="24"/>
          <w:szCs w:val="24"/>
        </w:rPr>
      </w:r>
    </w:p>
    <w:p>
      <w:pPr>
        <w:pStyle w:val="Normal"/>
        <w:jc w:val="center"/>
        <w:rPr>
          <w:sz w:val="16"/>
          <w:szCs w:val="16"/>
        </w:rPr>
      </w:pPr>
      <w:r>
        <w:rPr>
          <w:sz w:val="16"/>
          <w:szCs w:val="16"/>
        </w:rPr>
        <w:t xml:space="preserve"> </w:t>
      </w:r>
      <w:r>
        <w:rPr>
          <w:sz w:val="16"/>
          <w:szCs w:val="16"/>
        </w:rPr>
        <w:t>(titul, meno, priezvisko, dátum narodenia, bydlisko, číslo dokladu totožnosti)</w:t>
      </w:r>
    </w:p>
    <w:p>
      <w:pPr>
        <w:pStyle w:val="Normal"/>
        <w:jc w:val="center"/>
        <w:rPr>
          <w:sz w:val="24"/>
          <w:szCs w:val="24"/>
        </w:rPr>
      </w:pPr>
      <w:r>
        <w:rPr>
          <w:sz w:val="24"/>
          <w:szCs w:val="24"/>
        </w:rPr>
      </w:r>
    </w:p>
    <w:p>
      <w:pPr>
        <w:pStyle w:val="Normal"/>
        <w:jc w:val="both"/>
        <w:rPr>
          <w:sz w:val="24"/>
          <w:szCs w:val="24"/>
        </w:rPr>
      </w:pPr>
      <w:r>
        <w:rPr>
          <w:sz w:val="24"/>
          <w:szCs w:val="24"/>
        </w:rPr>
        <w:t>za účelom podania vysvetlenia k priestupku proti bezpečnosti a plynulosti cestnej premávky  podľa</w:t>
      </w:r>
      <w:r>
        <w:rPr>
          <w:rFonts w:eastAsia="Calibri"/>
          <w:sz w:val="24"/>
          <w:szCs w:val="24"/>
        </w:rPr>
        <w:t xml:space="preserve"> </w:t>
      </w:r>
      <w:r>
        <w:rPr>
          <w:sz w:val="24"/>
          <w:szCs w:val="24"/>
        </w:rPr>
        <w:t xml:space="preserve">§ 22 ods. 1 písm. b bod 2 a  § 22 ods. 1 písm. g) </w:t>
      </w:r>
      <w:r>
        <w:rPr>
          <w:rFonts w:eastAsia="Calibri"/>
          <w:sz w:val="24"/>
          <w:szCs w:val="24"/>
        </w:rPr>
        <w:t xml:space="preserve"> zákona o priestupkoch.</w:t>
      </w:r>
    </w:p>
    <w:p>
      <w:pPr>
        <w:pStyle w:val="Normal"/>
        <w:spacing w:before="120" w:after="0"/>
        <w:jc w:val="center"/>
        <w:rPr>
          <w:b/>
          <w:sz w:val="24"/>
        </w:rPr>
      </w:pPr>
      <w:r>
        <w:rPr>
          <w:b/>
          <w:sz w:val="24"/>
        </w:rPr>
        <w:t>POUČENIE</w:t>
      </w:r>
    </w:p>
    <w:p>
      <w:pPr>
        <w:pStyle w:val="Normal"/>
        <w:spacing w:before="120" w:after="0"/>
        <w:jc w:val="both"/>
        <w:rPr>
          <w:sz w:val="18"/>
          <w:szCs w:val="18"/>
        </w:rPr>
      </w:pPr>
      <w:r>
        <w:rPr>
          <w:sz w:val="18"/>
          <w:szCs w:val="18"/>
        </w:rPr>
        <w:t xml:space="preserve">     </w:t>
      </w:r>
      <w:r>
        <w:rPr>
          <w:sz w:val="18"/>
          <w:szCs w:val="18"/>
        </w:rPr>
        <w:t>Podľa § 56 ods. 2 zákona o priestupkoch Vás poučujem o tom, že každý je povinný podať orgánom oprávneným objasňovať priestupky nevyhnutné vysvetlenia na preverenie došlého oznámenia o priestupku. Podanie vysvetlenia ste oprávnený odoprieť, ak by ste sebe alebo Vám blízkej osobe spôsobili nebezpečenstvo trestného stíhania.</w:t>
      </w:r>
    </w:p>
    <w:p>
      <w:pPr>
        <w:pStyle w:val="Normal"/>
        <w:tabs>
          <w:tab w:val="clear" w:pos="720"/>
          <w:tab w:val="left" w:pos="360" w:leader="none"/>
        </w:tabs>
        <w:spacing w:before="120" w:after="0"/>
        <w:jc w:val="both"/>
        <w:rPr>
          <w:sz w:val="18"/>
          <w:szCs w:val="18"/>
        </w:rPr>
      </w:pPr>
      <w:r>
        <w:rPr>
          <w:sz w:val="18"/>
          <w:szCs w:val="18"/>
        </w:rPr>
        <w:t xml:space="preserve">     </w:t>
      </w:r>
      <w:r>
        <w:rPr>
          <w:sz w:val="18"/>
          <w:szCs w:val="18"/>
        </w:rPr>
        <w:t>V prípade, že úmyselne podáte nepravdivú alebo neúplnú svedeckú výpoveď alebo podáte nepravdivé alebo neúplné vysvetlenie alebo uvediete nepravdivý údaj v čestnom vyhlásení dopustíte sa priestupku podľa § 21 ods. 1 písm. f) zákona o priestupkoch.</w:t>
      </w:r>
    </w:p>
    <w:p>
      <w:pPr>
        <w:pStyle w:val="Normal"/>
        <w:tabs>
          <w:tab w:val="clear" w:pos="720"/>
          <w:tab w:val="left" w:pos="360" w:leader="none"/>
        </w:tabs>
        <w:spacing w:before="120" w:after="0"/>
        <w:jc w:val="both"/>
        <w:rPr>
          <w:sz w:val="18"/>
          <w:szCs w:val="18"/>
        </w:rPr>
      </w:pPr>
      <w:r>
        <w:rPr>
          <w:sz w:val="18"/>
          <w:szCs w:val="18"/>
        </w:rPr>
        <w:t xml:space="preserve">     </w:t>
      </w:r>
      <w:r>
        <w:rPr>
          <w:sz w:val="18"/>
          <w:szCs w:val="18"/>
        </w:rPr>
        <w:t>Podľa § 17 ods. 8 a 9 zákona NR SR č. 171/1993 Z. z. o Policajnom zbore máte nárok na náhradu nutných výdavkov a na náhradu ušlého zárobku, ak ste sa dostavili na útvar Policajného zboru na základe výzvy. Tento nárok nemáte, ak ste sa dostavili na útvar Policajného zboru vo vlastnom záujme alebo pre svoje protiprávne konanie. Nárok Vám zaniká, ak ho neuplatníte do 8 dní odo dňa, keď ste sa dostavili na výzvu na útvar Policajného zboru.</w:t>
      </w:r>
    </w:p>
    <w:p>
      <w:pPr>
        <w:pStyle w:val="Normal"/>
        <w:tabs>
          <w:tab w:val="clear" w:pos="720"/>
          <w:tab w:val="left" w:pos="360" w:leader="none"/>
        </w:tabs>
        <w:jc w:val="both"/>
        <w:rPr>
          <w:sz w:val="16"/>
          <w:szCs w:val="16"/>
        </w:rPr>
      </w:pPr>
      <w:r>
        <w:rPr>
          <w:sz w:val="16"/>
          <w:szCs w:val="16"/>
        </w:rPr>
      </w:r>
    </w:p>
    <w:p>
      <w:pPr>
        <w:pStyle w:val="Normal"/>
        <w:tabs>
          <w:tab w:val="clear" w:pos="720"/>
          <w:tab w:val="left" w:pos="360" w:leader="none"/>
        </w:tabs>
        <w:jc w:val="both"/>
        <w:rPr>
          <w:sz w:val="16"/>
          <w:szCs w:val="16"/>
        </w:rPr>
      </w:pPr>
      <w:r>
        <w:rPr>
          <w:sz w:val="16"/>
          <w:szCs w:val="16"/>
        </w:rPr>
      </w:r>
    </w:p>
    <w:p>
      <w:pPr>
        <w:pStyle w:val="Normal"/>
        <w:tabs>
          <w:tab w:val="clear" w:pos="720"/>
          <w:tab w:val="left" w:pos="360" w:leader="none"/>
        </w:tabs>
        <w:jc w:val="both"/>
        <w:rPr>
          <w:sz w:val="18"/>
          <w:szCs w:val="18"/>
        </w:rPr>
      </w:pPr>
      <w:r>
        <w:rPr>
          <w:sz w:val="18"/>
          <w:szCs w:val="18"/>
        </w:rPr>
        <w:tab/>
        <w:t>Poučeniu menovaný(á) porozumel(a) a podal(a) nasledujúce vysvetlenie:</w:t>
      </w:r>
    </w:p>
    <w:p>
      <w:pPr>
        <w:pStyle w:val="Normal"/>
        <w:tabs>
          <w:tab w:val="clear" w:pos="720"/>
          <w:tab w:val="left" w:pos="360" w:leader="none"/>
          <w:tab w:val="left" w:pos="1985" w:leader="none"/>
        </w:tabs>
        <w:rPr/>
      </w:pPr>
      <w:r>
        <w:rPr/>
      </w:r>
    </w:p>
    <w:p>
      <w:pPr>
        <w:pStyle w:val="Normal"/>
        <w:tabs>
          <w:tab w:val="clear" w:pos="720"/>
          <w:tab w:val="left" w:pos="360" w:leader="none"/>
          <w:tab w:val="left" w:pos="1985" w:leader="none"/>
        </w:tabs>
        <w:jc w:val="both"/>
        <w:rPr>
          <w:sz w:val="22"/>
          <w:szCs w:val="22"/>
        </w:rPr>
      </w:pPr>
      <w:r>
        <w:rPr>
          <w:sz w:val="22"/>
          <w:szCs w:val="22"/>
        </w:rPr>
        <w:t xml:space="preserve">         </w:t>
      </w:r>
      <w:r>
        <w:rPr>
          <w:sz w:val="22"/>
          <w:szCs w:val="22"/>
        </w:rPr>
        <w:t>Menovaný uviedol, že býva na hore uvedenej adrese a že na uvedenej adrese si aj preberá poštu. Menovaný ku skutku uviedol, že rozumie slovenskému jazyku slovom aj písmom. Menovaný uviedol, že dňa 27.01.2024 zaparkoval vozidlo zn. Škoda Superb s evč. Českej republiky – 3K79307, ktorého  vlastníkom je spoločnosť Davcol s.r.o so sídlom, Na Dolnici 651/38, Praha 5, Česká Republika , ktorej je on konateľom nepoškodené v čase o 14.00 hod. na parkovisku v Novom Smokovci pred Vil</w:t>
      </w:r>
      <w:bookmarkStart w:id="0" w:name="_GoBack"/>
      <w:bookmarkEnd w:id="0"/>
      <w:r>
        <w:rPr>
          <w:sz w:val="22"/>
          <w:szCs w:val="22"/>
        </w:rPr>
        <w:t>ou Sontagh č. 39 a odišiel od vozidla, teda  s ním stratil vizuálny kontakt. Po príchode späť ku vozidlu dňa 28.01.2024 v čase o 09.00 hod.  zbadal poškodenie na prednej časti vozidla spôsobené pravdepodobne iným neznámym vozidlom, ktoré tam predtým na vozidle nebolo a tak zavolal na Políciu a čakal do jej príchodu. V čase kedy menovaný  našiel poškodenie na vozidle na mieste sa nenachádzali žiadne podozrivé osoby ani podozrivé vozidlá. Menovaný pri dopravnej nehode neutrpel žiadne zranenia a dopravnou nehodou vznikla na uvedenom vozidle škoda vo výške približne 2000.-eur. Účastník dopravnej nehody bol upovedomený uplatniť svoj nárok na náhradu škody a náhradu škody si nebude uplatňovať na správnom orgáne ale v prípade vypátrania páchateľa z PZP vozidla, ktoré spôsobilo škodu. Viac k veci neuviedol. Súhlasím s obsahom záznamu o podaní vysvetlenia.</w:t>
      </w:r>
    </w:p>
    <w:p>
      <w:pPr>
        <w:pStyle w:val="Normal"/>
        <w:jc w:val="both"/>
        <w:rPr>
          <w:sz w:val="24"/>
          <w:szCs w:val="24"/>
        </w:rPr>
      </w:pPr>
      <w:r>
        <w:rPr>
          <w:sz w:val="24"/>
          <w:szCs w:val="24"/>
        </w:rPr>
      </w:r>
    </w:p>
    <w:p>
      <w:pPr>
        <w:pStyle w:val="Normal"/>
        <w:jc w:val="both"/>
        <w:rPr>
          <w:sz w:val="24"/>
          <w:szCs w:val="24"/>
        </w:rPr>
      </w:pPr>
      <w:r>
        <w:rPr>
          <w:sz w:val="24"/>
          <w:szCs w:val="24"/>
        </w:rPr>
        <w:t xml:space="preserve">           </w:t>
      </w:r>
      <w:r>
        <w:rPr>
          <w:sz w:val="24"/>
          <w:szCs w:val="24"/>
        </w:rPr>
        <w:t>David Prokupek                                                              npor. Vladimír Malučký</w:t>
      </w:r>
    </w:p>
    <w:p>
      <w:pPr>
        <w:sectPr>
          <w:type w:val="continuous"/>
          <w:pgSz w:w="11906" w:h="16838"/>
          <w:pgMar w:left="1421" w:right="1392" w:gutter="0" w:header="708" w:top="1440" w:footer="18" w:bottom="1134"/>
          <w:formProt w:val="false"/>
          <w:textDirection w:val="lrTb"/>
          <w:docGrid w:type="default" w:linePitch="600" w:charSpace="40960"/>
        </w:sectPr>
        <w:pStyle w:val="Normal"/>
        <w:tabs>
          <w:tab w:val="clear" w:pos="720"/>
          <w:tab w:val="left" w:pos="360" w:leader="none"/>
        </w:tabs>
        <w:jc w:val="both"/>
        <w:rPr>
          <w:sz w:val="18"/>
          <w:szCs w:val="18"/>
        </w:rPr>
      </w:pPr>
      <w:r>
        <w:rPr>
          <w:sz w:val="24"/>
          <w:szCs w:val="24"/>
        </w:rPr>
        <w:tab/>
      </w:r>
      <w:r>
        <w:fldChar w:fldCharType="begin">
          <w:ffData>
            <w:name w:val="text3"/>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w:t>
      </w:r>
      <w:r>
        <w:rPr>
          <w:sz w:val="24"/>
          <w:szCs w:val="24"/>
        </w:rPr>
      </w:r>
      <w:r>
        <w:rPr>
          <w:sz w:val="24"/>
          <w:szCs w:val="24"/>
        </w:rPr>
        <w:fldChar w:fldCharType="end"/>
      </w:r>
      <w:r>
        <w:rPr>
          <w:sz w:val="24"/>
          <w:szCs w:val="24"/>
        </w:rPr>
        <w:tab/>
        <w:tab/>
        <w:tab/>
        <w:tab/>
        <w:t xml:space="preserve"> </w:t>
      </w:r>
      <w:r>
        <w:fldChar w:fldCharType="begin">
          <w:ffData>
            <w:name w:val="text3 kopie 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w:t>
      </w:r>
      <w:r/>
      <w:r>
        <w:rPr>
          <w:sz w:val="24"/>
          <w:szCs w:val="24"/>
        </w:rPr>
        <w:fldChar w:fldCharType="end"/>
      </w:r>
      <w:r>
        <w:rPr>
          <w:sz w:val="24"/>
          <w:szCs w:val="24"/>
        </w:rPr>
      </w:r>
    </w:p>
    <w:p>
      <w:pPr>
        <w:pStyle w:val="Normal"/>
        <w:tabs>
          <w:tab w:val="clear" w:pos="720"/>
          <w:tab w:val="left" w:pos="360" w:leader="none"/>
        </w:tabs>
        <w:jc w:val="both"/>
        <w:rPr>
          <w:i/>
          <w:i/>
          <w:sz w:val="24"/>
          <w:szCs w:val="24"/>
        </w:rPr>
      </w:pPr>
      <w:r>
        <w:rPr>
          <w:sz w:val="14"/>
          <w:szCs w:val="14"/>
        </w:rPr>
        <w:tab/>
        <w:tab/>
        <w:t>(</w:t>
      </w:r>
      <w:r>
        <w:rPr>
          <w:i/>
          <w:sz w:val="14"/>
          <w:szCs w:val="14"/>
        </w:rPr>
        <w:t>podpis osoby podávajúcej vysvetlenia)</w:t>
      </w:r>
      <w:r>
        <w:rPr>
          <w:sz w:val="14"/>
          <w:szCs w:val="14"/>
        </w:rPr>
        <w:t xml:space="preserve">                  </w:t>
        <w:tab/>
        <w:tab/>
        <w:tab/>
      </w:r>
      <w:r>
        <w:rPr>
          <w:i/>
          <w:sz w:val="14"/>
          <w:szCs w:val="14"/>
        </w:rPr>
        <w:t xml:space="preserve">                           (hodnosť, meno, priezvisko a podpis policajta)</w:t>
      </w:r>
    </w:p>
    <w:sectPr>
      <w:type w:val="continuous"/>
      <w:pgSz w:w="11906" w:h="16838"/>
      <w:pgMar w:left="1421" w:right="1392" w:gutter="0" w:header="708" w:top="1276" w:footer="0" w:bottom="1134"/>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70" w:type="dxa"/>
        <w:bottom w:w="0" w:type="dxa"/>
        <w:right w:w="70" w:type="dxa"/>
      </w:tblCellMar>
      <w:tblLook w:firstRow="0" w:noVBand="0" w:lastRow="0" w:firstColumn="0" w:lastColumn="0" w:noHBand="0" w:val="0000"/>
    </w:tblPr>
    <w:tblGrid>
      <w:gridCol w:w="2035"/>
      <w:gridCol w:w="1444"/>
      <w:gridCol w:w="1443"/>
      <w:gridCol w:w="1835"/>
      <w:gridCol w:w="1181"/>
      <w:gridCol w:w="1154"/>
    </w:tblGrid>
    <w:tr>
      <w:trPr>
        <w:trHeight w:val="399" w:hRule="atLeast"/>
      </w:trPr>
      <w:tc>
        <w:tcPr>
          <w:tcW w:w="2035" w:type="dxa"/>
          <w:tcBorders>
            <w:top w:val="single" w:sz="4" w:space="0" w:color="000000"/>
          </w:tcBorders>
        </w:tcPr>
        <w:p>
          <w:pPr>
            <w:pStyle w:val="Footer"/>
            <w:rPr>
              <w:sz w:val="16"/>
              <w:szCs w:val="16"/>
            </w:rPr>
          </w:pPr>
          <w:r>
            <w:rPr/>
            <w:drawing>
              <wp:inline distT="0" distB="0" distL="0" distR="0">
                <wp:extent cx="1304925" cy="419100"/>
                <wp:effectExtent l="0" t="0" r="0" b="0"/>
                <wp:docPr id="1" name="Obrázok 1" descr="http://eso.intra.minv.sk/ORSD/Šablóny%20úradných%20listov%20s%20využitím%20logotypu%20štátnej%20správy/PZ/LOGOTYPY%20PZ/or%20pz%20popr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http://eso.intra.minv.sk/ORSD/Šablóny%20úradných%20listov%20s%20využitím%20logotypu%20štátnej%20správy/PZ/LOGOTYPY%20PZ/or%20pz%20poprad2.jpg"/>
                        <pic:cNvPicPr>
                          <a:picLocks noChangeAspect="1" noChangeArrowheads="1"/>
                        </pic:cNvPicPr>
                      </pic:nvPicPr>
                      <pic:blipFill>
                        <a:blip r:embed="rId1"/>
                        <a:stretch>
                          <a:fillRect/>
                        </a:stretch>
                      </pic:blipFill>
                      <pic:spPr bwMode="auto">
                        <a:xfrm>
                          <a:off x="0" y="0"/>
                          <a:ext cx="1304925" cy="419100"/>
                        </a:xfrm>
                        <a:prstGeom prst="rect">
                          <a:avLst/>
                        </a:prstGeom>
                      </pic:spPr>
                    </pic:pic>
                  </a:graphicData>
                </a:graphic>
              </wp:inline>
            </w:drawing>
          </w:r>
        </w:p>
        <w:p>
          <w:pPr>
            <w:pStyle w:val="Footer"/>
            <w:rPr>
              <w:sz w:val="16"/>
              <w:szCs w:val="16"/>
            </w:rPr>
          </w:pPr>
          <w:r>
            <w:rPr>
              <w:sz w:val="16"/>
              <w:szCs w:val="16"/>
            </w:rPr>
          </w:r>
        </w:p>
      </w:tc>
      <w:tc>
        <w:tcPr>
          <w:tcW w:w="1444" w:type="dxa"/>
          <w:tcBorders>
            <w:top w:val="single" w:sz="4" w:space="0" w:color="000000"/>
          </w:tcBorders>
        </w:tcPr>
        <w:p>
          <w:pPr>
            <w:pStyle w:val="Footer"/>
            <w:rPr>
              <w:sz w:val="16"/>
              <w:szCs w:val="16"/>
            </w:rPr>
          </w:pPr>
          <w:r>
            <w:rPr>
              <w:sz w:val="16"/>
              <w:szCs w:val="16"/>
            </w:rPr>
            <w:t>Telefón</w:t>
          </w:r>
        </w:p>
        <w:p>
          <w:pPr>
            <w:pStyle w:val="Footer"/>
            <w:rPr>
              <w:sz w:val="16"/>
              <w:szCs w:val="16"/>
            </w:rPr>
          </w:pPr>
          <w:r>
            <w:rPr>
              <w:sz w:val="16"/>
              <w:szCs w:val="16"/>
            </w:rPr>
            <w:t>+421/961 89 3518</w:t>
          </w:r>
        </w:p>
        <w:p>
          <w:pPr>
            <w:pStyle w:val="Footer"/>
            <w:rPr>
              <w:sz w:val="16"/>
              <w:szCs w:val="16"/>
            </w:rPr>
          </w:pPr>
          <w:r>
            <w:rPr>
              <w:sz w:val="16"/>
              <w:szCs w:val="16"/>
            </w:rPr>
          </w:r>
        </w:p>
      </w:tc>
      <w:tc>
        <w:tcPr>
          <w:tcW w:w="1443" w:type="dxa"/>
          <w:tcBorders>
            <w:top w:val="single" w:sz="4" w:space="0" w:color="000000"/>
          </w:tcBorders>
        </w:tcPr>
        <w:p>
          <w:pPr>
            <w:pStyle w:val="Footer"/>
            <w:rPr>
              <w:sz w:val="16"/>
              <w:szCs w:val="16"/>
            </w:rPr>
          </w:pPr>
          <w:r>
            <w:rPr>
              <w:sz w:val="16"/>
              <w:szCs w:val="16"/>
            </w:rPr>
            <w:t>Fax</w:t>
          </w:r>
        </w:p>
        <w:p>
          <w:pPr>
            <w:pStyle w:val="Footer"/>
            <w:rPr>
              <w:sz w:val="16"/>
              <w:szCs w:val="16"/>
            </w:rPr>
          </w:pPr>
          <w:r>
            <w:rPr>
              <w:sz w:val="16"/>
              <w:szCs w:val="16"/>
            </w:rPr>
            <w:t>+421/961 89 3512</w:t>
          </w:r>
        </w:p>
        <w:p>
          <w:pPr>
            <w:pStyle w:val="Footer"/>
            <w:rPr>
              <w:sz w:val="16"/>
              <w:szCs w:val="16"/>
            </w:rPr>
          </w:pPr>
          <w:r>
            <w:rPr>
              <w:sz w:val="16"/>
              <w:szCs w:val="16"/>
            </w:rPr>
          </w:r>
        </w:p>
      </w:tc>
      <w:tc>
        <w:tcPr>
          <w:tcW w:w="1835" w:type="dxa"/>
          <w:tcBorders>
            <w:top w:val="single" w:sz="4" w:space="0" w:color="000000"/>
          </w:tcBorders>
        </w:tcPr>
        <w:p>
          <w:pPr>
            <w:pStyle w:val="Footer"/>
            <w:rPr>
              <w:sz w:val="16"/>
              <w:szCs w:val="16"/>
            </w:rPr>
          </w:pPr>
          <w:r>
            <w:rPr>
              <w:sz w:val="16"/>
              <w:szCs w:val="16"/>
            </w:rPr>
            <w:t>E-mail</w:t>
          </w:r>
        </w:p>
        <w:p>
          <w:pPr>
            <w:pStyle w:val="Footer"/>
            <w:rPr>
              <w:sz w:val="16"/>
              <w:szCs w:val="16"/>
            </w:rPr>
          </w:pPr>
          <w:r>
            <w:rPr>
              <w:sz w:val="16"/>
              <w:szCs w:val="16"/>
            </w:rPr>
            <w:t>vladimir.malucky@minv.sk</w:t>
          </w:r>
        </w:p>
      </w:tc>
      <w:tc>
        <w:tcPr>
          <w:tcW w:w="1181" w:type="dxa"/>
          <w:tcBorders>
            <w:top w:val="single" w:sz="4" w:space="0" w:color="000000"/>
          </w:tcBorders>
        </w:tcPr>
        <w:p>
          <w:pPr>
            <w:pStyle w:val="Footer"/>
            <w:rPr>
              <w:sz w:val="16"/>
              <w:szCs w:val="16"/>
            </w:rPr>
          </w:pPr>
          <w:r>
            <w:rPr>
              <w:sz w:val="16"/>
              <w:szCs w:val="16"/>
            </w:rPr>
            <w:t>Internet</w:t>
          </w:r>
        </w:p>
        <w:p>
          <w:pPr>
            <w:pStyle w:val="Footer"/>
            <w:ind w:firstLine="69" w:left="-69"/>
            <w:rPr>
              <w:sz w:val="16"/>
              <w:szCs w:val="16"/>
            </w:rPr>
          </w:pPr>
          <w:hyperlink r:id="rId2">
            <w:r>
              <w:rPr>
                <w:rStyle w:val="Hyperlink"/>
                <w:sz w:val="16"/>
                <w:szCs w:val="16"/>
              </w:rPr>
              <w:t>www.minv.sk</w:t>
            </w:r>
          </w:hyperlink>
        </w:p>
      </w:tc>
      <w:tc>
        <w:tcPr>
          <w:tcW w:w="1154" w:type="dxa"/>
          <w:tcBorders>
            <w:top w:val="single" w:sz="4" w:space="0" w:color="000000"/>
          </w:tcBorders>
        </w:tcPr>
        <w:p>
          <w:pPr>
            <w:pStyle w:val="Footer"/>
            <w:ind w:firstLine="69" w:left="-69"/>
            <w:rPr>
              <w:sz w:val="16"/>
              <w:szCs w:val="16"/>
            </w:rPr>
          </w:pPr>
          <w:r>
            <w:rPr>
              <w:sz w:val="16"/>
              <w:szCs w:val="16"/>
            </w:rPr>
            <w:t>IČO</w:t>
          </w:r>
        </w:p>
        <w:p>
          <w:pPr>
            <w:pStyle w:val="Footer"/>
            <w:ind w:firstLine="69" w:left="-69"/>
            <w:rPr>
              <w:sz w:val="16"/>
              <w:szCs w:val="16"/>
            </w:rPr>
          </w:pPr>
          <w:r>
            <w:rPr>
              <w:sz w:val="16"/>
              <w:szCs w:val="16"/>
            </w:rPr>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b/>
        <w:sz w:val="34"/>
        <w:szCs w:val="34"/>
      </w:rPr>
    </w:pPr>
    <w:r>
      <w:rPr>
        <w:b/>
        <w:sz w:val="34"/>
        <w:szCs w:val="34"/>
      </w:rPr>
      <w:t xml:space="preserve">OKRESNÉ RIADITEĽSTVO POLICAJNÉHO ZBORU </w:t>
      <w:br/>
      <w:t>V POPRADE</w:t>
    </w:r>
  </w:p>
  <w:p>
    <w:pPr>
      <w:pStyle w:val="Normal"/>
      <w:jc w:val="center"/>
      <w:rPr>
        <w:b/>
        <w:sz w:val="30"/>
        <w:szCs w:val="30"/>
      </w:rPr>
    </w:pPr>
    <w:r>
      <w:rPr>
        <w:b/>
        <w:sz w:val="30"/>
        <w:szCs w:val="30"/>
      </w:rPr>
      <w:t>okresný dopravný inšpektorát</w:t>
    </w:r>
  </w:p>
  <w:p>
    <w:pPr>
      <w:pStyle w:val="Header"/>
      <w:pBdr>
        <w:bottom w:val="single" w:sz="4" w:space="1" w:color="000000"/>
      </w:pBdr>
      <w:tabs>
        <w:tab w:val="center" w:pos="-142" w:leader="none"/>
        <w:tab w:val="center" w:pos="4536" w:leader="none"/>
        <w:tab w:val="right" w:pos="9072" w:leader="none"/>
        <w:tab w:val="right" w:pos="9356" w:leader="none"/>
      </w:tabs>
      <w:ind w:right="-1"/>
      <w:jc w:val="center"/>
      <w:rPr>
        <w:b/>
        <w:bCs/>
      </w:rPr>
    </w:pPr>
    <w:r>
      <w:rPr/>
      <w:t>Alžbetina 714/5, 058 01  Poprad</w:t>
    </w:r>
  </w:p>
  <w:p>
    <w:pPr>
      <w:pStyle w:val="Header"/>
      <w:rPr/>
    </w:pPr>
    <w:r>
      <w:rPr/>
    </w:r>
  </w:p>
</w:hdr>
</file>

<file path=word/settings.xml><?xml version="1.0" encoding="utf-8"?>
<w:settings xmlns:w="http://schemas.openxmlformats.org/wordprocessingml/2006/main">
  <w:zoom w:percent="160"/>
  <w:embedSystemFonts/>
  <w:defaultTabStop w:val="72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sk-SK" w:eastAsia="sk-SK"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locked="1"/>
    <w:lsdException w:name="footnote text" w:locked="1"/>
    <w:lsdException w:name="annotation text" w:locked="1"/>
    <w:lsdException w:name="header" w:locked="1"/>
    <w:lsdException w:name="footer" w:locked="1" w:uiPriority="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0" w:semiHidden="0" w:unhideWhenUsed="0" w:qFormat="1"/>
    <w:lsdException w:name="Closing" w:locked="1"/>
    <w:lsdException w:name="Signature" w:locked="1"/>
    <w:lsdException w:name="Default Paragraph Font" w:uiPriority="0" w:semiHidden="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uiPriority="0"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uiPriority="0" w:semiHidden="0" w:unhideWhenUsed="0" w:qFormat="1"/>
    <w:lsdException w:name="Emphasis" w:uiPriority="0"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uiPriority="0" w:semiHidden="0" w:unhideWhenUsed="0"/>
    <w:lsdException w:name="Table Theme" w:locked="1"/>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501ff"/>
    <w:pPr>
      <w:widowControl w:val="false"/>
      <w:bidi w:val="0"/>
      <w:spacing w:before="0" w:after="0"/>
      <w:jc w:val="left"/>
    </w:pPr>
    <w:rPr>
      <w:rFonts w:ascii="Times New Roman" w:hAnsi="Times New Roman" w:eastAsia="Times New Roman" w:cs="Times New Roman"/>
      <w:color w:val="auto"/>
      <w:kern w:val="0"/>
      <w:sz w:val="20"/>
      <w:szCs w:val="20"/>
      <w:lang w:val="sk-SK" w:eastAsia="sk-SK" w:bidi="ar-SA"/>
    </w:rPr>
  </w:style>
  <w:style w:type="paragraph" w:styleId="Heading1">
    <w:name w:val="Heading 1"/>
    <w:basedOn w:val="Normal"/>
    <w:next w:val="Normal"/>
    <w:link w:val="Nadpis1Char"/>
    <w:uiPriority w:val="99"/>
    <w:qFormat/>
    <w:rsid w:val="00bc67fb"/>
    <w:pPr>
      <w:keepNext w:val="true"/>
      <w:widowControl/>
      <w:jc w:val="both"/>
      <w:outlineLvl w:val="0"/>
    </w:pPr>
    <w:rPr>
      <w:sz w:val="24"/>
    </w:rPr>
  </w:style>
  <w:style w:type="character" w:styleId="DefaultParagraphFont" w:default="1">
    <w:name w:val="Default Paragraph Font"/>
    <w:uiPriority w:val="1"/>
    <w:semiHidden/>
    <w:unhideWhenUsed/>
    <w:qFormat/>
    <w:rPr/>
  </w:style>
  <w:style w:type="character" w:styleId="Nadpis1Char" w:customStyle="1">
    <w:name w:val="Nadpis 1 Char"/>
    <w:uiPriority w:val="99"/>
    <w:qFormat/>
    <w:locked/>
    <w:rsid w:val="00bc67fb"/>
    <w:rPr>
      <w:rFonts w:ascii="Times New Roman" w:hAnsi="Times New Roman" w:cs="Times New Roman"/>
      <w:sz w:val="20"/>
      <w:szCs w:val="20"/>
    </w:rPr>
  </w:style>
  <w:style w:type="character" w:styleId="Zkladntext2Char" w:customStyle="1">
    <w:name w:val="Základný text 2 Char"/>
    <w:link w:val="BodyText2"/>
    <w:uiPriority w:val="99"/>
    <w:qFormat/>
    <w:locked/>
    <w:rsid w:val="002f7a47"/>
    <w:rPr>
      <w:rFonts w:ascii="Times New Roman" w:hAnsi="Times New Roman" w:cs="Times New Roman"/>
      <w:sz w:val="20"/>
      <w:szCs w:val="20"/>
    </w:rPr>
  </w:style>
  <w:style w:type="character" w:styleId="ZkladntextChar" w:customStyle="1">
    <w:name w:val="Základný text Char"/>
    <w:uiPriority w:val="99"/>
    <w:qFormat/>
    <w:locked/>
    <w:rsid w:val="009827f2"/>
    <w:rPr>
      <w:rFonts w:ascii="Times New Roman" w:hAnsi="Times New Roman" w:cs="Times New Roman"/>
      <w:sz w:val="20"/>
      <w:szCs w:val="20"/>
    </w:rPr>
  </w:style>
  <w:style w:type="character" w:styleId="HlavikaChar" w:customStyle="1">
    <w:name w:val="Hlavička Char"/>
    <w:uiPriority w:val="99"/>
    <w:qFormat/>
    <w:locked/>
    <w:rsid w:val="0026093b"/>
    <w:rPr>
      <w:rFonts w:ascii="Times New Roman" w:hAnsi="Times New Roman" w:cs="Times New Roman"/>
      <w:sz w:val="20"/>
      <w:szCs w:val="20"/>
    </w:rPr>
  </w:style>
  <w:style w:type="character" w:styleId="PtaChar" w:customStyle="1">
    <w:name w:val="Päta Char"/>
    <w:qFormat/>
    <w:locked/>
    <w:rsid w:val="0026093b"/>
    <w:rPr>
      <w:rFonts w:ascii="Times New Roman" w:hAnsi="Times New Roman" w:cs="Times New Roman"/>
      <w:sz w:val="20"/>
      <w:szCs w:val="20"/>
    </w:rPr>
  </w:style>
  <w:style w:type="character" w:styleId="TextbublinyChar" w:customStyle="1">
    <w:name w:val="Text bubliny Char"/>
    <w:link w:val="BalloonText"/>
    <w:uiPriority w:val="99"/>
    <w:qFormat/>
    <w:locked/>
    <w:rsid w:val="00ef1e41"/>
    <w:rPr>
      <w:rFonts w:ascii="Segoe UI" w:hAnsi="Segoe UI" w:cs="Segoe UI"/>
      <w:sz w:val="18"/>
      <w:szCs w:val="18"/>
    </w:rPr>
  </w:style>
  <w:style w:type="character" w:styleId="Hyperlink">
    <w:name w:val="Hyperlink"/>
    <w:uiPriority w:val="99"/>
    <w:rsid w:val="00a43895"/>
    <w:rPr>
      <w:rFonts w:cs="Times New Roman"/>
      <w:color w:val="0000FF"/>
      <w:u w:val="single"/>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ZkladntextChar"/>
    <w:uiPriority w:val="99"/>
    <w:rsid w:val="009827f2"/>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BodyText2">
    <w:name w:val="Body Text 2"/>
    <w:basedOn w:val="Normal"/>
    <w:link w:val="Zkladntext2Char"/>
    <w:uiPriority w:val="99"/>
    <w:qFormat/>
    <w:rsid w:val="002f7a47"/>
    <w:pPr>
      <w:spacing w:lineRule="auto" w:line="480" w:before="0" w:after="120"/>
    </w:pPr>
    <w:rPr/>
  </w:style>
  <w:style w:type="paragraph" w:styleId="Zhlavazpat">
    <w:name w:val="Záhlaví a zápatí"/>
    <w:basedOn w:val="Normal"/>
    <w:qFormat/>
    <w:pPr/>
    <w:rPr/>
  </w:style>
  <w:style w:type="paragraph" w:styleId="Header">
    <w:name w:val="Header"/>
    <w:basedOn w:val="Normal"/>
    <w:link w:val="HlavikaChar"/>
    <w:uiPriority w:val="99"/>
    <w:rsid w:val="0026093b"/>
    <w:pPr>
      <w:tabs>
        <w:tab w:val="clear" w:pos="720"/>
        <w:tab w:val="center" w:pos="4536" w:leader="none"/>
        <w:tab w:val="right" w:pos="9072" w:leader="none"/>
      </w:tabs>
    </w:pPr>
    <w:rPr/>
  </w:style>
  <w:style w:type="paragraph" w:styleId="Footer">
    <w:name w:val="Footer"/>
    <w:basedOn w:val="Normal"/>
    <w:link w:val="PtaChar"/>
    <w:rsid w:val="0026093b"/>
    <w:pPr>
      <w:tabs>
        <w:tab w:val="clear" w:pos="720"/>
        <w:tab w:val="center" w:pos="4536" w:leader="none"/>
        <w:tab w:val="right" w:pos="9072" w:leader="none"/>
      </w:tabs>
    </w:pPr>
    <w:rPr/>
  </w:style>
  <w:style w:type="paragraph" w:styleId="BalloonText">
    <w:name w:val="Balloon Text"/>
    <w:basedOn w:val="Normal"/>
    <w:link w:val="TextbublinyChar"/>
    <w:uiPriority w:val="99"/>
    <w:qFormat/>
    <w:rsid w:val="00ef1e41"/>
    <w:pPr/>
    <w:rPr>
      <w:rFonts w:ascii="Segoe UI" w:hAnsi="Segoe UI" w:cs="Segoe UI"/>
      <w:sz w:val="18"/>
      <w:szCs w:val="18"/>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www.minv.sk/"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78</TotalTime>
  <Application>LibreOffice/7.6.0.3$Windows_X86_64 LibreOffice_project/69edd8b8ebc41d00b4de3915dc82f8f0fc3b6265</Application>
  <AppVersion>15.0000</AppVersion>
  <Pages>2</Pages>
  <Words>570</Words>
  <Characters>3580</Characters>
  <CharactersWithSpaces>4380</CharactersWithSpaces>
  <Paragraphs>47</Paragraphs>
  <Company>MVSR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2018-01-23T09:45:00Z</dcterms:created>
  <dc:creator>Lehocky</dc:creator>
  <dc:description/>
  <dc:language>cs-CZ</dc:language>
  <cp:lastModifiedBy>oti</cp:lastModifiedBy>
  <cp:lastPrinted>2017-04-09T18:24:00Z</cp:lastPrinted>
  <dcterms:modified xsi:type="dcterms:W3CDTF">2024-01-29T09:52:00Z</dcterms:modified>
  <cp:revision>62</cp:revision>
  <dc:subject/>
  <dc:title>podanie_vysvetlenia_zaznam</dc:title>
</cp:coreProperties>
</file>

<file path=docProps/custom.xml><?xml version="1.0" encoding="utf-8"?>
<Properties xmlns="http://schemas.openxmlformats.org/officeDocument/2006/custom-properties" xmlns:vt="http://schemas.openxmlformats.org/officeDocument/2006/docPropsVTypes"/>
</file>